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2" w:rsidRPr="00343ED2" w:rsidRDefault="00603922" w:rsidP="006039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43ED2">
        <w:rPr>
          <w:rFonts w:ascii="Arial" w:hAnsi="Arial" w:cs="Arial"/>
          <w:b/>
          <w:bCs/>
          <w:sz w:val="26"/>
          <w:szCs w:val="26"/>
        </w:rPr>
        <w:t>"</w:t>
      </w:r>
      <w:r w:rsidR="00A709F8">
        <w:rPr>
          <w:rFonts w:ascii="Arial" w:hAnsi="Arial" w:cs="Arial"/>
          <w:b/>
          <w:bCs/>
          <w:sz w:val="26"/>
          <w:szCs w:val="26"/>
        </w:rPr>
        <w:t>PANECILLOS</w:t>
      </w:r>
      <w:r w:rsidRPr="00343ED2">
        <w:rPr>
          <w:rFonts w:ascii="Arial" w:hAnsi="Arial" w:cs="Arial"/>
          <w:b/>
          <w:bCs/>
          <w:sz w:val="26"/>
          <w:szCs w:val="26"/>
        </w:rPr>
        <w:t>"</w:t>
      </w:r>
    </w:p>
    <w:p w:rsidR="0036199B" w:rsidRPr="00343ED2" w:rsidRDefault="0036199B" w:rsidP="00361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6199B" w:rsidRDefault="00A709F8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 cadena de bollería “La Merienda” hace diariamente 360 panecillos empaquetándolos en bolsas de media docena y de una docena de piezas.</w:t>
      </w:r>
    </w:p>
    <w:p w:rsidR="00A709F8" w:rsidRDefault="00A709F8" w:rsidP="00A709F8">
      <w:pPr>
        <w:pStyle w:val="Sinespaciado"/>
        <w:jc w:val="both"/>
        <w:rPr>
          <w:rFonts w:ascii="Arial" w:hAnsi="Arial" w:cs="Arial"/>
        </w:rPr>
      </w:pPr>
    </w:p>
    <w:p w:rsidR="00A709F8" w:rsidRDefault="00A709F8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distribuidor reparte las bolsas de panecillos entre las cuatro tiendas de la cadena de la siguiente manera:</w:t>
      </w:r>
    </w:p>
    <w:p w:rsidR="00A709F8" w:rsidRDefault="00A709F8" w:rsidP="00A709F8">
      <w:pPr>
        <w:pStyle w:val="Sinespaciado"/>
        <w:jc w:val="both"/>
        <w:rPr>
          <w:rFonts w:ascii="Arial" w:hAnsi="Arial" w:cs="Arial"/>
        </w:rPr>
      </w:pPr>
    </w:p>
    <w:p w:rsidR="00A709F8" w:rsidRDefault="00A709F8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“Merienda 1” deja la  tercera parte de panecillos.</w:t>
      </w:r>
    </w:p>
    <w:p w:rsidR="00A709F8" w:rsidRDefault="00A709F8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“Merienda 2” deja cuarta parte.</w:t>
      </w:r>
    </w:p>
    <w:p w:rsidR="00A709F8" w:rsidRDefault="00A709F8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“Merienda 3” deja la quinta parte.</w:t>
      </w:r>
    </w:p>
    <w:p w:rsidR="00A709F8" w:rsidRDefault="00BD264D" w:rsidP="00A709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“Merienda 4” deja las bolsas que queda.</w:t>
      </w:r>
    </w:p>
    <w:p w:rsidR="00BD264D" w:rsidRDefault="00BD264D" w:rsidP="00A709F8">
      <w:pPr>
        <w:pStyle w:val="Sinespaciado"/>
        <w:jc w:val="both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  <w:b/>
          <w:u w:val="single"/>
        </w:rPr>
      </w:pPr>
      <w:r w:rsidRPr="00343ED2">
        <w:rPr>
          <w:rFonts w:ascii="Arial" w:hAnsi="Arial" w:cs="Arial"/>
          <w:b/>
          <w:u w:val="single"/>
        </w:rPr>
        <w:t>PREGUNTA 1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Default="00BD264D" w:rsidP="0036199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¿Cuántos panecillos </w:t>
      </w:r>
      <w:proofErr w:type="gramStart"/>
      <w:r>
        <w:rPr>
          <w:rFonts w:ascii="Arial" w:hAnsi="Arial" w:cs="Arial"/>
        </w:rPr>
        <w:t>vende</w:t>
      </w:r>
      <w:proofErr w:type="gramEnd"/>
      <w:r>
        <w:rPr>
          <w:rFonts w:ascii="Arial" w:hAnsi="Arial" w:cs="Arial"/>
        </w:rPr>
        <w:t xml:space="preserve"> cada una de las cuatro tiendas de la cadena? Expresa tus cálculos.</w:t>
      </w:r>
    </w:p>
    <w:p w:rsidR="00BD264D" w:rsidRDefault="00BD264D" w:rsidP="0036199B">
      <w:pPr>
        <w:pStyle w:val="Sinespaciado"/>
        <w:rPr>
          <w:rFonts w:ascii="Arial" w:hAnsi="Arial" w:cs="Arial"/>
        </w:rPr>
      </w:pPr>
    </w:p>
    <w:p w:rsidR="00BD264D" w:rsidRPr="00343ED2" w:rsidRDefault="00BD264D" w:rsidP="0036199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Respuesta:</w:t>
      </w: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Pr="00343ED2" w:rsidRDefault="0036199B" w:rsidP="0036199B">
      <w:pPr>
        <w:pStyle w:val="Sinespaciado"/>
        <w:rPr>
          <w:rFonts w:ascii="Arial" w:hAnsi="Arial" w:cs="Arial"/>
        </w:rPr>
      </w:pPr>
    </w:p>
    <w:p w:rsidR="0036199B" w:rsidRDefault="0036199B" w:rsidP="0036199B">
      <w:pPr>
        <w:pStyle w:val="Sinespaciado"/>
        <w:rPr>
          <w:rFonts w:ascii="Arial" w:hAnsi="Arial" w:cs="Arial"/>
        </w:rPr>
      </w:pPr>
    </w:p>
    <w:p w:rsidR="00343ED2" w:rsidRPr="00343ED2" w:rsidRDefault="00343ED2" w:rsidP="0036199B">
      <w:pPr>
        <w:pStyle w:val="Sinespaciado"/>
        <w:rPr>
          <w:rFonts w:ascii="Arial" w:hAnsi="Arial" w:cs="Arial"/>
        </w:rPr>
      </w:pPr>
    </w:p>
    <w:sectPr w:rsidR="00343ED2" w:rsidRPr="00343ED2" w:rsidSect="00EB66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8D" w:rsidRDefault="001C248D" w:rsidP="004A6019">
      <w:pPr>
        <w:spacing w:after="0" w:line="240" w:lineRule="auto"/>
      </w:pPr>
      <w:r>
        <w:separator/>
      </w:r>
    </w:p>
  </w:endnote>
  <w:endnote w:type="continuationSeparator" w:id="0">
    <w:p w:rsidR="001C248D" w:rsidRDefault="001C248D" w:rsidP="004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267"/>
      <w:docPartObj>
        <w:docPartGallery w:val="Page Numbers (Bottom of Page)"/>
        <w:docPartUnique/>
      </w:docPartObj>
    </w:sdtPr>
    <w:sdtContent>
      <w:p w:rsidR="004A6019" w:rsidRDefault="008774F8">
        <w:pPr>
          <w:pStyle w:val="Piedepgina"/>
          <w:jc w:val="right"/>
        </w:pPr>
        <w:fldSimple w:instr=" PAGE   \* MERGEFORMAT ">
          <w:r w:rsidR="00BD264D">
            <w:rPr>
              <w:noProof/>
            </w:rPr>
            <w:t>1</w:t>
          </w:r>
        </w:fldSimple>
      </w:p>
    </w:sdtContent>
  </w:sdt>
  <w:p w:rsidR="004A6019" w:rsidRDefault="004A60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8D" w:rsidRDefault="001C248D" w:rsidP="004A6019">
      <w:pPr>
        <w:spacing w:after="0" w:line="240" w:lineRule="auto"/>
      </w:pPr>
      <w:r>
        <w:separator/>
      </w:r>
    </w:p>
  </w:footnote>
  <w:footnote w:type="continuationSeparator" w:id="0">
    <w:p w:rsidR="001C248D" w:rsidRDefault="001C248D" w:rsidP="004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19" w:rsidRDefault="004A6019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PRUEBA DE DIAGNÓSTICO</w:t>
    </w:r>
  </w:p>
  <w:p w:rsidR="004A6019" w:rsidRDefault="00A709F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Actividad nº 3</w:t>
    </w:r>
    <w:r w:rsidR="004A6019">
      <w:rPr>
        <w:rFonts w:asciiTheme="majorHAnsi" w:eastAsiaTheme="majorEastAsia" w:hAnsiTheme="majorHAnsi" w:cstheme="majorBidi"/>
        <w:sz w:val="32"/>
        <w:szCs w:val="32"/>
      </w:rPr>
      <w:t xml:space="preserve">. </w:t>
    </w:r>
  </w:p>
  <w:p w:rsidR="004A6019" w:rsidRDefault="004A6019" w:rsidP="004A6019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Nombre:                                                                Curso:            Fecha:      </w:t>
    </w:r>
  </w:p>
  <w:p w:rsidR="004A6019" w:rsidRDefault="004A60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22"/>
    <w:rsid w:val="00102EC1"/>
    <w:rsid w:val="001A434B"/>
    <w:rsid w:val="001C248D"/>
    <w:rsid w:val="00343ED2"/>
    <w:rsid w:val="0036199B"/>
    <w:rsid w:val="004A6019"/>
    <w:rsid w:val="005A05B9"/>
    <w:rsid w:val="005F157C"/>
    <w:rsid w:val="00603922"/>
    <w:rsid w:val="00804C8F"/>
    <w:rsid w:val="008774F8"/>
    <w:rsid w:val="00A709F8"/>
    <w:rsid w:val="00A73BEF"/>
    <w:rsid w:val="00AA75B1"/>
    <w:rsid w:val="00B67D1E"/>
    <w:rsid w:val="00BD264D"/>
    <w:rsid w:val="00C439A9"/>
    <w:rsid w:val="00C63A14"/>
    <w:rsid w:val="00DE104F"/>
    <w:rsid w:val="00EB66DD"/>
    <w:rsid w:val="00EE4C15"/>
    <w:rsid w:val="00FA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0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019"/>
  </w:style>
  <w:style w:type="paragraph" w:styleId="Piedepgina">
    <w:name w:val="footer"/>
    <w:basedOn w:val="Normal"/>
    <w:link w:val="PiedepginaCar"/>
    <w:uiPriority w:val="99"/>
    <w:unhideWhenUsed/>
    <w:rsid w:val="004A6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019"/>
  </w:style>
  <w:style w:type="paragraph" w:styleId="Sinespaciado">
    <w:name w:val="No Spacing"/>
    <w:uiPriority w:val="1"/>
    <w:qFormat/>
    <w:rsid w:val="00361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3062-2C3D-4239-BB1C-93A48B3F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Antonio Ramón</cp:lastModifiedBy>
  <cp:revision>3</cp:revision>
  <dcterms:created xsi:type="dcterms:W3CDTF">2012-04-21T21:58:00Z</dcterms:created>
  <dcterms:modified xsi:type="dcterms:W3CDTF">2012-04-21T22:10:00Z</dcterms:modified>
</cp:coreProperties>
</file>